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5904" w:left="0" w:firstLine="0"/>
        <w:spacing w:before="0" w:after="0" w:line="393" w:lineRule="exact"/>
        <w:jc w:val="left"/>
        <w:rPr>
          <w:b w:val="true"/>
          <w:color w:val="#000000"/>
          <w:sz w:val="24"/>
          <w:lang w:val="en-US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4"/>
          <w:lang w:val="en-US"/>
          <w:spacing w:val="-9"/>
          <w:w w:val="105"/>
          <w:strike w:val="false"/>
          <w:vertAlign w:val="baseline"/>
          <w:rFonts w:ascii="Times New Roman" w:hAnsi="Times New Roman"/>
        </w:rPr>
        <w:t xml:space="preserve">ANEXO I - Execução Orçamentária da Receita </w:t>
      </w:r>
      <w:r>
        <w:rPr>
          <w:b w:val="true"/>
          <w:color w:val="#000000"/>
          <w:sz w:val="24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RECEITA</w:t>
      </w:r>
    </w:p>
    <w:p>
      <w:pPr>
        <w:ind w:right="8064" w:left="0" w:firstLine="0"/>
        <w:spacing w:before="72" w:after="0" w:line="275" w:lineRule="exact"/>
        <w:jc w:val="left"/>
        <w:rPr>
          <w:b w:val="true"/>
          <w:color w:val="#000000"/>
          <w:sz w:val="20"/>
          <w:lang w:val="en-US"/>
          <w:spacing w:val="-7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0"/>
          <w:lang w:val="en-US"/>
          <w:spacing w:val="-7"/>
          <w:w w:val="105"/>
          <w:strike w:val="false"/>
          <w:vertAlign w:val="baseline"/>
          <w:rFonts w:ascii="Times New Roman" w:hAnsi="Times New Roman"/>
        </w:rPr>
        <w:t xml:space="preserve">ÓRGÃO: Ministério Economia </w:t>
      </w:r>
      <w:r>
        <w:rPr>
          <w:b w:val="true"/>
          <w:color w:val="#000000"/>
          <w:sz w:val="20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Unidade: SESCOOP/ PR</w:t>
      </w:r>
    </w:p>
    <w:p>
      <w:pPr>
        <w:spacing w:before="0" w:after="0" w:line="0"/>
      </w:pPr>
      <w:r>
        <w:pict>
          <v:line strokeweight="0.7pt" strokecolor="#000000" from="0.45pt,691.65pt" to="0.45pt,720.0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663.1pt" to="0.45pt,691.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634.55pt" to="0.45pt,662.9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606pt" to="0.45pt,634.3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577.45pt" to="0.45pt,605.8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548.85pt" to="0.45pt,577.2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520.3pt" to="0.45pt,548.7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491.75pt" to="0.45pt,520.1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463.2pt" to="0.45pt,491.5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434.65pt" to="0.45pt,463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406.05pt" to="0.45pt,434.4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377.5pt" to="0.45pt,405.9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348.95pt" to="0.45pt,377.3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320.4pt" to="0.45pt,348.7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291.85pt" to="0.45pt,320.2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263.25pt" to="0.45pt,291.6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234.7pt" to="0.45pt,263.1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206.15pt" to="0.45pt,234.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177.6pt" to="0.45pt,205.9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149.05pt" to="0.45pt,177.4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120.45pt" to="0.45pt,148.85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91.9pt" to="0.45pt,120.3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63.35pt" to="0.45pt,91.7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0.45pt,19.45pt" to="0.45pt,63.1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Ind w:w="24" w:type="dxa"/>
        <w:tblLayout w:type="fixed"/>
        <w:tblCellMar>
          <w:left w:w="0" w:type="dxa"/>
          <w:right w:w="0" w:type="dxa"/>
        </w:tblCellMar>
      </w:tblPr>
      <w:tblGrid>
        <w:gridCol w:w="1426"/>
        <w:gridCol w:w="7545"/>
        <w:gridCol w:w="1771"/>
      </w:tblGrid>
      <w:tr>
        <w:trPr>
          <w:trHeight w:val="407" w:hRule="exact"/>
        </w:trPr>
        <w:tc>
          <w:tcPr>
            <w:gridSpan w:val="3"/>
            <w:tcBorders>
              <w:top w:val="none" w:sz="0" w:color="#000000"/>
              <w:bottom w:val="single" w:sz="4" w:color="#000000"/>
              <w:left w:val="none" w:sz="0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20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R$1,00</w:t>
            </w:r>
          </w:p>
        </w:tc>
      </w:tr>
      <w:tr>
        <w:trPr>
          <w:trHeight w:val="260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  <w:shd w:val="clear" w:color="#ECECEC" w:fill="#ECECEC"/>
          </w:tcPr>
          <w:p>
            <w:pPr>
              <w:ind w:right="459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Código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  <w:shd w:val="clear" w:color="#ECECEC" w:fill="#ECECEC"/>
          </w:tcPr>
          <w:p>
            <w:pPr>
              <w:ind w:right="328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Especificação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  <w:shd w:val="clear" w:color="#ECECEC" w:fill="#ECECEC"/>
          </w:tcPr>
          <w:p>
            <w:pPr>
              <w:ind w:right="67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Valor</w:t>
            </w:r>
          </w:p>
        </w:tc>
      </w:tr>
      <w:tr>
        <w:trPr>
          <w:trHeight w:val="278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1000.00.00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RECEITAS CORRENTES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56.141.057,47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1200.00.00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RECEITAS DE CONTRIBUIÇÕES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2"/>
                <w:w w:val="105"/>
                <w:strike w:val="false"/>
                <w:vertAlign w:val="baseline"/>
                <w:rFonts w:ascii="Times New Roman" w:hAnsi="Times New Roman"/>
              </w:rPr>
              <w:t xml:space="preserve">52.743.638,23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1210.00.00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CONTRIBUIÇÕES SOCIAIS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52.743.638,23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1210.44.01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CONTRIBUIÇÃO SESCOOP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52.743.638,23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1210.44.02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ADICIONAL À CONTRIBUIÇÃO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RECEITAS PATRIMONIAIS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2.661.712,29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1310.00.00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RECEITAS IMOBILIARIAS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1311.00.01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ALUGUÉIS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1320.00.00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RECEITAS DE VALORES MOBILIARIOS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2.661.712,29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1321.00.01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JUROS DE TITULOS DE RENDA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2.661.712,29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1390.00.00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OUTRAS RECEITAS PATRIMONIAIS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1390.00.01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OUTRAS RECEITAS PATRIMONIAIS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1600.00.00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RECEITAS DE SERVIÇOS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1600.16.01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SERVIÇOS EDUCACIONAIS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1600.19.01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SERVIÇOS RECREATIVOS E CULTURAIS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1600.20.01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SERVIÇOS DE CONSULTORIA, ASSISTÊNCIA TÉCNICA E ANALISE DE PROJETOS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1600.22.01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SERVIÇOS DE ESTUDOS E PESQUISAS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1600.99.01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OUTRAS RECEITAS DE SERVIÇOS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TRANSFERÊNCIAS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1730.00.00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INSTITUIÇÕES PRIVADAS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1730.00.01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10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REGULAMENTARES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1730.00.02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INSTITUIÇÕES PRIVADAS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1730.00.03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OUTRAS TRANSFERÊNCIAS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1760.00.00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CONVÊNIOS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1761.00.01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CONVÊNIOS COM A UNIÃO E ENTIDADES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1762.00.01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CONVÊNIOS DOS ESTADOS, DF E SUAS ENTIDADES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1763.00.01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CONVÊNIOS DOS MUNICÍPIOS E SUAS ENTIDADES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1764.00.01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CONVÊNIO DE INSTITUIÇÕES PRIVADAS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OUTRAS RECEITAS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735.706,95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1910.00.00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MULTAS E JUROS DE MORA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1919.00.01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MULTAS E JUROS DE MORA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1920.00.00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INDENIZAÇÕES E RESTITUIÇÕES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1921.09.01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OUTRAS INDENIZAÇÕES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1921.99.01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OUTRAS INDENIZAÇÕES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1922.00.01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OUTRAS RESTITUIÇÕES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1990.00.00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RECEITAS CORRENTES DIVERSAS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735.706,95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1990.99.01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OUTRAS RECEITAS CORRENTES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735.706,95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1999.99.01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SALDO DE EXERCÍCIOS ANTERIORES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2000.00.00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RECEITAS DE CAPITAL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2200.00.00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ALIENAÇÃO DE BENS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2210.00.00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ALIENAÇÃO DE BENS MÓVEIS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2219.00.01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ALIENAÇÃO DE OUTROS BENS MÓVEIS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2219.00.02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ALIENAÇÃO DE OUTROS BENS INTANGÍVEIS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2220.00.00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ALIENAÇÃO DE BENS IMÓVEIS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2229.00.01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ALIENAÇÃO DE OUTROS BENS IMÓVEIS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2400.00.00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-4"/>
                <w:w w:val="105"/>
                <w:strike w:val="false"/>
                <w:vertAlign w:val="baseline"/>
                <w:rFonts w:ascii="Times New Roman" w:hAnsi="Times New Roman"/>
              </w:rPr>
              <w:t xml:space="preserve">TRANSFERÊNCIAS DE CAPITAL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000000"/>
                <w:sz w:val="14"/>
                <w:lang w:val="en-US"/>
                <w:spacing w:val="0"/>
                <w:w w:val="105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2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6"/>
                <w:w w:val="110"/>
                <w:strike w:val="false"/>
                <w:vertAlign w:val="baseline"/>
                <w:rFonts w:ascii="Times New Roman" w:hAnsi="Times New Roman"/>
              </w:rPr>
              <w:t xml:space="preserve">2430.00.00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INSTITUIÇÕES PRIVADAS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  <w:tr>
        <w:trPr>
          <w:trHeight w:val="34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1450" w:type="auto"/>
            <w:textDirection w:val="lrTb"/>
            <w:vAlign w:val="center"/>
          </w:tcPr>
          <w:p>
            <w:pPr>
              <w:ind w:right="729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8"/>
                <w:w w:val="110"/>
                <w:strike w:val="false"/>
                <w:vertAlign w:val="baseline"/>
                <w:rFonts w:ascii="Times New Roman" w:hAnsi="Times New Roman"/>
              </w:rPr>
              <w:t xml:space="preserve">2430.00.01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single" w:sz="4" w:color="#000000"/>
            </w:tcBorders>
            <w:tcW w:w="8995" w:type="auto"/>
            <w:textDirection w:val="lrTb"/>
            <w:vAlign w:val="center"/>
          </w:tcPr>
          <w:p>
            <w:pPr>
              <w:ind w:right="0" w:left="62" w:firstLine="0"/>
              <w:spacing w:before="0" w:after="0" w:line="240" w:lineRule="auto"/>
              <w:jc w:val="left"/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-9"/>
                <w:w w:val="110"/>
                <w:strike w:val="false"/>
                <w:vertAlign w:val="baseline"/>
                <w:rFonts w:ascii="Times New Roman" w:hAnsi="Times New Roman"/>
              </w:rPr>
              <w:t xml:space="preserve">TRANSFERÊNCIAS DE INSTITUIÇÕES PRIVADAS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single" w:sz="4" w:color="#000000"/>
              <w:right w:val="none" w:sz="0" w:color="#000000"/>
            </w:tcBorders>
            <w:tcW w:w="10766" w:type="auto"/>
            <w:textDirection w:val="lrTb"/>
            <w:vAlign w:val="center"/>
          </w:tcPr>
          <w:p>
            <w:pPr>
              <w:ind w:right="48" w:left="0" w:firstLine="0"/>
              <w:spacing w:before="0" w:after="0" w:line="240" w:lineRule="auto"/>
              <w:jc w:val="right"/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4"/>
                <w:lang w:val="en-US"/>
                <w:spacing w:val="0"/>
                <w:w w:val="110"/>
                <w:strike w:val="false"/>
                <w:vertAlign w:val="baseline"/>
                <w:rFonts w:ascii="Times New Roman" w:hAnsi="Times New Roman"/>
              </w:rPr>
              <w:t xml:space="preserve">0,00</w:t>
            </w:r>
          </w:p>
        </w:tc>
      </w:tr>
    </w:tbl>
    <w:sectPr>
      <w:pgSz w:w="11918" w:h="16854" w:orient="portrait"/>
      <w:type w:val="nextPage"/>
      <w:textDirection w:val="lrTb"/>
      <w:pgMar w:bottom="214" w:top="506" w:right="468" w:left="59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